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077D8" w14:textId="0DD76D2E" w:rsidR="00313AE8" w:rsidRDefault="00313AE8">
      <w:pPr>
        <w:spacing w:after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C8426D9" wp14:editId="14D321F6">
            <wp:extent cx="760095" cy="759460"/>
            <wp:effectExtent l="0" t="0" r="1905" b="2540"/>
            <wp:docPr id="34974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41506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6009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EAE28" w14:textId="043430CA" w:rsidR="008F77C0" w:rsidRPr="00313AE8" w:rsidRDefault="00000000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313AE8">
        <w:rPr>
          <w:rFonts w:ascii="Times New Roman" w:hAnsi="Times New Roman" w:cs="Times New Roman"/>
          <w:b/>
          <w:bCs/>
          <w:sz w:val="32"/>
          <w:szCs w:val="32"/>
        </w:rPr>
        <w:t>Ivane Javakhishvili Tbilisi State University</w:t>
      </w:r>
    </w:p>
    <w:p w14:paraId="4BEBFEA3" w14:textId="77777777" w:rsidR="008F77C0" w:rsidRPr="00313AE8" w:rsidRDefault="00000000">
      <w:pPr>
        <w:spacing w:before="60" w:after="120"/>
        <w:jc w:val="center"/>
        <w:rPr>
          <w:rFonts w:ascii="Times New Roman" w:hAnsi="Times New Roman" w:cs="Times New Roman"/>
          <w:sz w:val="32"/>
          <w:szCs w:val="32"/>
        </w:rPr>
      </w:pPr>
      <w:r w:rsidRPr="00313AE8">
        <w:rPr>
          <w:rFonts w:ascii="Times New Roman" w:hAnsi="Times New Roman" w:cs="Times New Roman"/>
          <w:sz w:val="32"/>
          <w:szCs w:val="32"/>
        </w:rPr>
        <w:t>Vocational Education Programme</w:t>
      </w:r>
    </w:p>
    <w:p w14:paraId="37947F58" w14:textId="77777777" w:rsidR="008F77C0" w:rsidRPr="00313AE8" w:rsidRDefault="00000000">
      <w:pPr>
        <w:spacing w:before="120" w:after="300"/>
        <w:jc w:val="center"/>
        <w:rPr>
          <w:rFonts w:ascii="Times New Roman" w:hAnsi="Times New Roman" w:cs="Times New Roman"/>
          <w:sz w:val="32"/>
          <w:szCs w:val="32"/>
        </w:rPr>
      </w:pPr>
      <w:r w:rsidRPr="00313AE8">
        <w:rPr>
          <w:rFonts w:ascii="Times New Roman" w:hAnsi="Times New Roman" w:cs="Times New Roman"/>
          <w:b/>
          <w:bCs/>
          <w:sz w:val="32"/>
          <w:szCs w:val="32"/>
        </w:rPr>
        <w:t>Nursing</w:t>
      </w:r>
    </w:p>
    <w:p w14:paraId="56E61B6C" w14:textId="77777777" w:rsidR="008F77C0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>Contact Information</w:t>
      </w:r>
    </w:p>
    <w:p w14:paraId="67F1D29C" w14:textId="77777777" w:rsidR="00E632DF" w:rsidRPr="006E2CF4" w:rsidRDefault="00E632DF" w:rsidP="00E632DF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2 University Street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City of </w:t>
      </w:r>
      <w:r w:rsidRPr="006E2CF4">
        <w:rPr>
          <w:rFonts w:ascii="Times New Roman" w:hAnsi="Times New Roman" w:cs="Times New Roman"/>
        </w:rPr>
        <w:t>Tbilisi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Georgia</w:t>
      </w:r>
    </w:p>
    <w:p w14:paraId="43299EBC" w14:textId="77777777" w:rsidR="00E632DF" w:rsidRDefault="00E632DF" w:rsidP="00E632DF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8 Nikea II Lane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City of </w:t>
      </w:r>
      <w:r w:rsidRPr="006E2CF4">
        <w:rPr>
          <w:rFonts w:ascii="Times New Roman" w:hAnsi="Times New Roman" w:cs="Times New Roman"/>
        </w:rPr>
        <w:t>Kutaisi</w:t>
      </w:r>
      <w:r>
        <w:rPr>
          <w:rFonts w:ascii="Times New Roman" w:hAnsi="Times New Roman" w:cs="Times New Roman"/>
        </w:rPr>
        <w:t>, Georgia</w:t>
      </w:r>
    </w:p>
    <w:p w14:paraId="2EBB7A00" w14:textId="77777777" w:rsidR="00E632DF" w:rsidRPr="00092C0A" w:rsidRDefault="00E632DF" w:rsidP="00E632DF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Phone</w:t>
      </w: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: 032 2 25 04 84</w:t>
      </w:r>
    </w:p>
    <w:p w14:paraId="69441476" w14:textId="77777777" w:rsidR="00E632DF" w:rsidRDefault="00E632DF" w:rsidP="00E632DF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E-mail.: </w:t>
      </w:r>
      <w:hyperlink r:id="rId6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cve@tsu.ge</w:t>
        </w:r>
      </w:hyperlink>
    </w:p>
    <w:p w14:paraId="73D1D120" w14:textId="77777777" w:rsidR="00E632DF" w:rsidRPr="00092C0A" w:rsidRDefault="00E632DF" w:rsidP="00E632DF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Webpage: </w:t>
      </w:r>
      <w:hyperlink r:id="rId7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https://www.tsu.ge/en/vocational-center</w:t>
        </w:r>
      </w:hyperlink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14:paraId="7B1CE3AB" w14:textId="1E570DA9" w:rsidR="00E632DF" w:rsidRPr="00E632DF" w:rsidRDefault="00E632DF" w:rsidP="00E632DF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Facebook.: </w:t>
      </w:r>
      <w:hyperlink r:id="rId8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www.fb.com/TSUVET</w:t>
        </w:r>
      </w:hyperlink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14:paraId="0CAA416A" w14:textId="412CEFF0" w:rsidR="008F77C0" w:rsidRPr="00706BF2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>Programme Overview</w:t>
      </w:r>
    </w:p>
    <w:p w14:paraId="7A9C47A9" w14:textId="77777777" w:rsidR="008F77C0" w:rsidRPr="00706BF2" w:rsidRDefault="00000000" w:rsidP="00706BF2">
      <w:pPr>
        <w:spacing w:before="60" w:after="60"/>
        <w:jc w:val="both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The Nursing programme is developed based on the national framework document “Nursing” (Registration Code: 09109-</w:t>
      </w:r>
      <w:r w:rsidRPr="00706BF2">
        <w:rPr>
          <w:rFonts w:ascii="Sylfaen" w:hAnsi="Sylfaen" w:cs="Sylfaen"/>
        </w:rPr>
        <w:t>პ</w:t>
      </w:r>
      <w:r w:rsidRPr="00706BF2">
        <w:rPr>
          <w:rFonts w:ascii="Times New Roman" w:hAnsi="Times New Roman" w:cs="Times New Roman"/>
        </w:rPr>
        <w:t>). It aims to prepare competitive, general care nurses for both local and international labour markets.</w:t>
      </w:r>
    </w:p>
    <w:p w14:paraId="58761B86" w14:textId="77777777" w:rsidR="008F77C0" w:rsidRPr="00706BF2" w:rsidRDefault="008F77C0">
      <w:pPr>
        <w:spacing w:before="100"/>
        <w:rPr>
          <w:rFonts w:ascii="Times New Roman" w:hAnsi="Times New Roman" w:cs="Times New Roman"/>
        </w:rPr>
      </w:pPr>
    </w:p>
    <w:p w14:paraId="270F523B" w14:textId="24E54ED5" w:rsidR="008F77C0" w:rsidRDefault="00000000">
      <w:pPr>
        <w:spacing w:before="60" w:after="6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  <w:b/>
          <w:bCs/>
        </w:rPr>
        <w:t>Qualification Awarded:</w:t>
      </w:r>
      <w:r w:rsidR="00F94AAB">
        <w:rPr>
          <w:rFonts w:ascii="Times New Roman" w:hAnsi="Times New Roman" w:cs="Times New Roman"/>
        </w:rPr>
        <w:t xml:space="preserve"> </w:t>
      </w:r>
      <w:r w:rsidRPr="00706BF2">
        <w:rPr>
          <w:rFonts w:ascii="Times New Roman" w:hAnsi="Times New Roman" w:cs="Times New Roman"/>
        </w:rPr>
        <w:t>Higher Vocational Qualification in Nursing</w:t>
      </w:r>
    </w:p>
    <w:p w14:paraId="70651163" w14:textId="77777777" w:rsidR="00F94AAB" w:rsidRPr="00706BF2" w:rsidRDefault="00F94AAB">
      <w:pPr>
        <w:spacing w:before="60" w:after="60"/>
        <w:rPr>
          <w:rFonts w:ascii="Times New Roman" w:hAnsi="Times New Roman" w:cs="Times New Roman"/>
        </w:rPr>
      </w:pPr>
    </w:p>
    <w:p w14:paraId="11D2580F" w14:textId="108B0F4F" w:rsidR="008F77C0" w:rsidRDefault="00000000">
      <w:pPr>
        <w:spacing w:before="60" w:after="6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ISCED Code: 0913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Nursing and Midwifery</w:t>
      </w:r>
    </w:p>
    <w:p w14:paraId="4E280E9B" w14:textId="3D25122C" w:rsidR="00F94AAB" w:rsidRDefault="00F94AAB">
      <w:pPr>
        <w:spacing w:before="60" w:after="6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International Standard Classification of Occupations </w:t>
      </w:r>
      <w:r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ISCO Code: 3221</w:t>
      </w:r>
    </w:p>
    <w:p w14:paraId="235AAE0A" w14:textId="5E11CCC3" w:rsidR="00F94AAB" w:rsidRPr="00F94AAB" w:rsidRDefault="00F94AAB">
      <w:pPr>
        <w:spacing w:before="60" w:after="6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NQF Level: 5</w:t>
      </w:r>
    </w:p>
    <w:p w14:paraId="4D88FAE2" w14:textId="77777777" w:rsidR="008F77C0" w:rsidRPr="00706BF2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>Admission Requirements</w:t>
      </w:r>
    </w:p>
    <w:p w14:paraId="1B0D9C3A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Completion of general secondary education</w:t>
      </w:r>
    </w:p>
    <w:p w14:paraId="742F14AA" w14:textId="77777777" w:rsidR="008F77C0" w:rsidRPr="00706BF2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>Programme Structure</w:t>
      </w:r>
    </w:p>
    <w:p w14:paraId="4D38B56B" w14:textId="77777777" w:rsidR="008F77C0" w:rsidRPr="00706BF2" w:rsidRDefault="00000000">
      <w:pPr>
        <w:spacing w:before="60" w:after="6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The programme comprises 180 ECTS credits for Georgian-speaking students (28 months) and 210 ECTS credits for non-Georgian-speaking students (33 months), and includes:</w:t>
      </w:r>
    </w:p>
    <w:p w14:paraId="1394A6DC" w14:textId="77777777" w:rsidR="008F77C0" w:rsidRPr="00706BF2" w:rsidRDefault="008F77C0">
      <w:pPr>
        <w:spacing w:before="100"/>
        <w:rPr>
          <w:rFonts w:ascii="Times New Roman" w:hAnsi="Times New Roman" w:cs="Times New Roman"/>
        </w:rPr>
      </w:pPr>
    </w:p>
    <w:p w14:paraId="48D2095B" w14:textId="77777777" w:rsidR="008F77C0" w:rsidRPr="00706BF2" w:rsidRDefault="00000000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>General Modules (9 credits)</w:t>
      </w:r>
    </w:p>
    <w:p w14:paraId="3CBDD42E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Information Technology in Nursing</w:t>
      </w:r>
    </w:p>
    <w:p w14:paraId="5981C6AB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Communication in Nursing</w:t>
      </w:r>
    </w:p>
    <w:p w14:paraId="62AF85C8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Foreign Language in Nursing</w:t>
      </w:r>
    </w:p>
    <w:p w14:paraId="02AC2692" w14:textId="77777777" w:rsidR="008F77C0" w:rsidRPr="00706BF2" w:rsidRDefault="008F77C0">
      <w:pPr>
        <w:spacing w:before="100"/>
        <w:rPr>
          <w:rFonts w:ascii="Times New Roman" w:hAnsi="Times New Roman" w:cs="Times New Roman"/>
        </w:rPr>
      </w:pPr>
    </w:p>
    <w:p w14:paraId="21506B82" w14:textId="5F177C72" w:rsidR="008F77C0" w:rsidRPr="00706BF2" w:rsidRDefault="00000000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 xml:space="preserve">Theoretical Training </w:t>
      </w:r>
      <w:r w:rsidR="00706BF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706BF2">
        <w:rPr>
          <w:rFonts w:ascii="Times New Roman" w:hAnsi="Times New Roman" w:cs="Times New Roman"/>
          <w:color w:val="auto"/>
          <w:sz w:val="22"/>
          <w:szCs w:val="22"/>
        </w:rPr>
        <w:t xml:space="preserve"> Basic Sciences (24 credits)</w:t>
      </w:r>
    </w:p>
    <w:p w14:paraId="2539241C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Histology</w:t>
      </w:r>
    </w:p>
    <w:p w14:paraId="1C2B1466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Biochemistry</w:t>
      </w:r>
    </w:p>
    <w:p w14:paraId="3BBA58CF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Microbiology</w:t>
      </w:r>
    </w:p>
    <w:p w14:paraId="76EDC92C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lastRenderedPageBreak/>
        <w:t>Anatomy and Physiology</w:t>
      </w:r>
    </w:p>
    <w:p w14:paraId="1B4BA43C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Pathology (Pathological Anatomy and Pathophysiology)</w:t>
      </w:r>
    </w:p>
    <w:p w14:paraId="3FE84007" w14:textId="77777777" w:rsidR="008F77C0" w:rsidRPr="00706BF2" w:rsidRDefault="008F77C0">
      <w:pPr>
        <w:spacing w:before="100"/>
        <w:rPr>
          <w:rFonts w:ascii="Times New Roman" w:hAnsi="Times New Roman" w:cs="Times New Roman"/>
        </w:rPr>
      </w:pPr>
    </w:p>
    <w:p w14:paraId="4BED2927" w14:textId="6F40D223" w:rsidR="008F77C0" w:rsidRPr="00706BF2" w:rsidRDefault="00000000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 xml:space="preserve">Theoretical Training </w:t>
      </w:r>
      <w:r w:rsidR="00706BF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706BF2">
        <w:rPr>
          <w:rFonts w:ascii="Times New Roman" w:hAnsi="Times New Roman" w:cs="Times New Roman"/>
          <w:color w:val="auto"/>
          <w:sz w:val="22"/>
          <w:szCs w:val="22"/>
        </w:rPr>
        <w:t xml:space="preserve"> Nursing (45 credits)</w:t>
      </w:r>
    </w:p>
    <w:p w14:paraId="6450AA7D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Dosage Principles in Nursing</w:t>
      </w:r>
    </w:p>
    <w:p w14:paraId="05A957C7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Pharmacology</w:t>
      </w:r>
    </w:p>
    <w:p w14:paraId="4C992304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Terminology and Documentation in Nursing</w:t>
      </w:r>
    </w:p>
    <w:p w14:paraId="29E1335C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Fundamentals of Infection Control</w:t>
      </w:r>
    </w:p>
    <w:p w14:paraId="3F7C2145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Fundamentals of Gerontology and Geriatrics</w:t>
      </w:r>
    </w:p>
    <w:p w14:paraId="18152D89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Fundamentals of Nursing Management of Surgical Patients</w:t>
      </w:r>
    </w:p>
    <w:p w14:paraId="7F808F99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Fundamentals of Nursing Management of Therapeutic Patients</w:t>
      </w:r>
    </w:p>
    <w:p w14:paraId="0211CE95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Fundamentals of Nursing Management of Emergency Patients</w:t>
      </w:r>
    </w:p>
    <w:p w14:paraId="002ED01F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Fundamentals of Nursing Management of Critically Ill Patients and Anesthesia</w:t>
      </w:r>
    </w:p>
    <w:p w14:paraId="1EF2EC44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Fundamentals of Nursing Management of Obstetric and Gynecological Patients</w:t>
      </w:r>
    </w:p>
    <w:p w14:paraId="685E9D40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Pediatrics and Adolescents</w:t>
      </w:r>
    </w:p>
    <w:p w14:paraId="10C384CF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Mental Health and Psychiatry</w:t>
      </w:r>
    </w:p>
    <w:p w14:paraId="37CAA389" w14:textId="77777777" w:rsidR="008F77C0" w:rsidRPr="00706BF2" w:rsidRDefault="008F77C0">
      <w:pPr>
        <w:spacing w:before="100"/>
        <w:rPr>
          <w:rFonts w:ascii="Times New Roman" w:hAnsi="Times New Roman" w:cs="Times New Roman"/>
        </w:rPr>
      </w:pPr>
    </w:p>
    <w:p w14:paraId="73F08A4B" w14:textId="0694EC56" w:rsidR="008F77C0" w:rsidRPr="00706BF2" w:rsidRDefault="00000000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 xml:space="preserve">Theoretical Training </w:t>
      </w:r>
      <w:r w:rsidR="00706BF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Pr="00706BF2">
        <w:rPr>
          <w:rFonts w:ascii="Times New Roman" w:hAnsi="Times New Roman" w:cs="Times New Roman"/>
          <w:color w:val="auto"/>
          <w:sz w:val="22"/>
          <w:szCs w:val="22"/>
        </w:rPr>
        <w:t xml:space="preserve"> Social Sciences (6 credits)</w:t>
      </w:r>
    </w:p>
    <w:p w14:paraId="6DF6630B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Principles of Nursing Practice in Various Types of Medical Institutions</w:t>
      </w:r>
    </w:p>
    <w:p w14:paraId="20428A52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Legal Aspects in Nursing</w:t>
      </w:r>
    </w:p>
    <w:p w14:paraId="33C11FDE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Fundamentals of Nursing Management</w:t>
      </w:r>
    </w:p>
    <w:p w14:paraId="12F04458" w14:textId="77777777" w:rsidR="008F77C0" w:rsidRPr="00706BF2" w:rsidRDefault="008F77C0">
      <w:pPr>
        <w:spacing w:before="100"/>
        <w:rPr>
          <w:rFonts w:ascii="Times New Roman" w:hAnsi="Times New Roman" w:cs="Times New Roman"/>
        </w:rPr>
      </w:pPr>
    </w:p>
    <w:p w14:paraId="267A9C64" w14:textId="77777777" w:rsidR="008F77C0" w:rsidRPr="00706BF2" w:rsidRDefault="00000000">
      <w:pPr>
        <w:pStyle w:val="Heading2"/>
        <w:rPr>
          <w:rFonts w:ascii="Times New Roman" w:hAnsi="Times New Roman" w:cs="Times New Roman"/>
          <w:color w:val="auto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>Practical Training Modules (6 credits)</w:t>
      </w:r>
    </w:p>
    <w:p w14:paraId="48CE798D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Patient Care</w:t>
      </w:r>
    </w:p>
    <w:p w14:paraId="3419EC2B" w14:textId="777777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Home Care</w:t>
      </w:r>
    </w:p>
    <w:p w14:paraId="6185EE35" w14:textId="77777777" w:rsidR="008F77C0" w:rsidRPr="00706BF2" w:rsidRDefault="008F77C0">
      <w:pPr>
        <w:spacing w:before="100"/>
        <w:rPr>
          <w:rFonts w:ascii="Times New Roman" w:hAnsi="Times New Roman" w:cs="Times New Roman"/>
        </w:rPr>
      </w:pPr>
    </w:p>
    <w:p w14:paraId="6A10571F" w14:textId="77777777" w:rsidR="008F77C0" w:rsidRPr="00706BF2" w:rsidRDefault="00000000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>Clinical Training Modules (90 credits)</w:t>
      </w:r>
    </w:p>
    <w:p w14:paraId="0FEB215F" w14:textId="6EE4656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Nursing Management of Surgical Patients</w:t>
      </w:r>
    </w:p>
    <w:p w14:paraId="4A6BFC92" w14:textId="37DA254E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Summative 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Nursing Management of Surgical Patients</w:t>
      </w:r>
    </w:p>
    <w:p w14:paraId="2BC55CAF" w14:textId="196266E9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Nursing Management of Therapeutic Patients</w:t>
      </w:r>
    </w:p>
    <w:p w14:paraId="4D8171C7" w14:textId="3D7E2F1C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Summative 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Nursing Management of Therapeutic Patients</w:t>
      </w:r>
    </w:p>
    <w:p w14:paraId="79F6AEB7" w14:textId="7B25783D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Nursing Management of Emergency Patients</w:t>
      </w:r>
    </w:p>
    <w:p w14:paraId="07999101" w14:textId="1E10C711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Summative 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Nursing Management of Emergency Patients</w:t>
      </w:r>
    </w:p>
    <w:p w14:paraId="295C83D8" w14:textId="2EB8A572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Nursing Management of Critically Ill Patients</w:t>
      </w:r>
    </w:p>
    <w:p w14:paraId="5D3ABCF3" w14:textId="02888BCC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Summative 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Nursing Management of Critically Ill Patients</w:t>
      </w:r>
    </w:p>
    <w:p w14:paraId="316F9B0F" w14:textId="6771BA3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Nursing Management of Obstetric and Gynecological Patients</w:t>
      </w:r>
    </w:p>
    <w:p w14:paraId="219C4DB1" w14:textId="0B942428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Summative 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Nursing Management of Obstetric and Gynecological Patients</w:t>
      </w:r>
    </w:p>
    <w:p w14:paraId="045D3E78" w14:textId="0BA34FD2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Pediatrics and Adolescents</w:t>
      </w:r>
    </w:p>
    <w:p w14:paraId="083239CB" w14:textId="5ABF7F2E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Summative 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Pediatrics and Adolescents</w:t>
      </w:r>
    </w:p>
    <w:p w14:paraId="09DFDD11" w14:textId="417A5193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Mental Health and Psychiatry</w:t>
      </w:r>
    </w:p>
    <w:p w14:paraId="6C30911E" w14:textId="4C37989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 xml:space="preserve">Summative Clinical Practice </w:t>
      </w:r>
      <w:r w:rsidR="00706BF2">
        <w:rPr>
          <w:rFonts w:ascii="Times New Roman" w:hAnsi="Times New Roman" w:cs="Times New Roman"/>
        </w:rPr>
        <w:t>-</w:t>
      </w:r>
      <w:r w:rsidRPr="00706BF2">
        <w:rPr>
          <w:rFonts w:ascii="Times New Roman" w:hAnsi="Times New Roman" w:cs="Times New Roman"/>
        </w:rPr>
        <w:t xml:space="preserve"> Mental Health and Psychiatry</w:t>
      </w:r>
    </w:p>
    <w:p w14:paraId="1E3C11BA" w14:textId="77777777" w:rsidR="008F77C0" w:rsidRPr="00706BF2" w:rsidRDefault="008F77C0">
      <w:pPr>
        <w:spacing w:before="100"/>
        <w:rPr>
          <w:rFonts w:ascii="Times New Roman" w:hAnsi="Times New Roman" w:cs="Times New Roman"/>
        </w:rPr>
      </w:pPr>
    </w:p>
    <w:p w14:paraId="6B96FFB4" w14:textId="77777777" w:rsidR="008F77C0" w:rsidRPr="00706BF2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lastRenderedPageBreak/>
        <w:t>Career Opportunities</w:t>
      </w:r>
    </w:p>
    <w:p w14:paraId="1ADC8598" w14:textId="77777777" w:rsidR="008F77C0" w:rsidRPr="00706BF2" w:rsidRDefault="00000000">
      <w:pPr>
        <w:spacing w:before="60" w:after="6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Graduates are qualified to work in:</w:t>
      </w:r>
    </w:p>
    <w:p w14:paraId="18FDCC99" w14:textId="5236FA40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Hospitals and clinics</w:t>
      </w:r>
      <w:r w:rsidR="00F94AAB">
        <w:rPr>
          <w:rFonts w:ascii="Times New Roman" w:hAnsi="Times New Roman" w:cs="Times New Roman"/>
        </w:rPr>
        <w:t>;</w:t>
      </w:r>
    </w:p>
    <w:p w14:paraId="5B9EBBC8" w14:textId="222B420B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Various healthcare institutions</w:t>
      </w:r>
      <w:r w:rsidR="00F94AAB">
        <w:rPr>
          <w:rFonts w:ascii="Times New Roman" w:hAnsi="Times New Roman" w:cs="Times New Roman"/>
        </w:rPr>
        <w:t>;</w:t>
      </w:r>
    </w:p>
    <w:p w14:paraId="7396DC51" w14:textId="70915CD6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Home care services</w:t>
      </w:r>
      <w:r w:rsidR="00F94AAB">
        <w:rPr>
          <w:rFonts w:ascii="Times New Roman" w:hAnsi="Times New Roman" w:cs="Times New Roman"/>
        </w:rPr>
        <w:t>;</w:t>
      </w:r>
    </w:p>
    <w:p w14:paraId="7D8F0882" w14:textId="13A36A7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Other organisations requiring nursing services</w:t>
      </w:r>
      <w:r w:rsidR="00F94AAB">
        <w:rPr>
          <w:rFonts w:ascii="Times New Roman" w:hAnsi="Times New Roman" w:cs="Times New Roman"/>
        </w:rPr>
        <w:t>.</w:t>
      </w:r>
    </w:p>
    <w:p w14:paraId="73465171" w14:textId="77777777" w:rsidR="008F77C0" w:rsidRPr="00706BF2" w:rsidRDefault="008F77C0">
      <w:pPr>
        <w:spacing w:before="100"/>
        <w:rPr>
          <w:rFonts w:ascii="Times New Roman" w:hAnsi="Times New Roman" w:cs="Times New Roman"/>
        </w:rPr>
      </w:pPr>
    </w:p>
    <w:p w14:paraId="6BAF63BE" w14:textId="341CFFC4" w:rsidR="008F77C0" w:rsidRPr="00706BF2" w:rsidRDefault="008F77C0">
      <w:pPr>
        <w:spacing w:before="60" w:after="60"/>
        <w:rPr>
          <w:rFonts w:ascii="Times New Roman" w:hAnsi="Times New Roman" w:cs="Times New Roman"/>
        </w:rPr>
      </w:pPr>
    </w:p>
    <w:p w14:paraId="42926E6D" w14:textId="77777777" w:rsidR="008F77C0" w:rsidRPr="00706BF2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>Learning Outcomes</w:t>
      </w:r>
    </w:p>
    <w:p w14:paraId="06A335ED" w14:textId="77777777" w:rsidR="008F77C0" w:rsidRPr="00706BF2" w:rsidRDefault="00000000">
      <w:pPr>
        <w:spacing w:before="60" w:after="6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Graduates will be able to:</w:t>
      </w:r>
    </w:p>
    <w:p w14:paraId="3E586EE8" w14:textId="2DFEB6A6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Assess patients’ health conditions</w:t>
      </w:r>
      <w:r w:rsidR="00F94AAB">
        <w:rPr>
          <w:rFonts w:ascii="Times New Roman" w:hAnsi="Times New Roman" w:cs="Times New Roman"/>
        </w:rPr>
        <w:t>;</w:t>
      </w:r>
    </w:p>
    <w:p w14:paraId="61A3A1C1" w14:textId="1FB1D347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Provide therapeutic, surgical, emergency, and critical care nursing</w:t>
      </w:r>
      <w:r w:rsidR="00F94AAB">
        <w:rPr>
          <w:rFonts w:ascii="Times New Roman" w:hAnsi="Times New Roman" w:cs="Times New Roman"/>
        </w:rPr>
        <w:t>;</w:t>
      </w:r>
    </w:p>
    <w:p w14:paraId="5D816365" w14:textId="0402FD86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Deliver paediatric, gynaecological, and geriatric care</w:t>
      </w:r>
      <w:r w:rsidR="00F94AAB">
        <w:rPr>
          <w:rFonts w:ascii="Times New Roman" w:hAnsi="Times New Roman" w:cs="Times New Roman"/>
        </w:rPr>
        <w:t>;</w:t>
      </w:r>
    </w:p>
    <w:p w14:paraId="47CF0450" w14:textId="01C4B009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Provide home care services</w:t>
      </w:r>
      <w:r w:rsidR="00F94AAB">
        <w:rPr>
          <w:rFonts w:ascii="Times New Roman" w:hAnsi="Times New Roman" w:cs="Times New Roman"/>
        </w:rPr>
        <w:t>;</w:t>
      </w:r>
    </w:p>
    <w:p w14:paraId="6BE55D1B" w14:textId="71A1FF24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Evaluate and improve the quality of their professional practice</w:t>
      </w:r>
      <w:r w:rsidR="00F94AAB">
        <w:rPr>
          <w:rFonts w:ascii="Times New Roman" w:hAnsi="Times New Roman" w:cs="Times New Roman"/>
        </w:rPr>
        <w:t>.</w:t>
      </w:r>
    </w:p>
    <w:p w14:paraId="5931D22A" w14:textId="77777777" w:rsidR="008F77C0" w:rsidRPr="00706BF2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>Teaching and Assessment</w:t>
      </w:r>
    </w:p>
    <w:p w14:paraId="67586AC0" w14:textId="6EC5F8EC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The programme combines theoretical instruction with intensive clinical practice</w:t>
      </w:r>
      <w:r w:rsidR="00F94AAB">
        <w:rPr>
          <w:rFonts w:ascii="Times New Roman" w:hAnsi="Times New Roman" w:cs="Times New Roman"/>
        </w:rPr>
        <w:t>;</w:t>
      </w:r>
    </w:p>
    <w:p w14:paraId="46042B41" w14:textId="3BEB556B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Clinical training is conducted in real healthcare settings under supervision</w:t>
      </w:r>
      <w:r w:rsidR="00F94AAB">
        <w:rPr>
          <w:rFonts w:ascii="Times New Roman" w:hAnsi="Times New Roman" w:cs="Times New Roman"/>
        </w:rPr>
        <w:t>;</w:t>
      </w:r>
    </w:p>
    <w:p w14:paraId="28FC3ED9" w14:textId="4E38C210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Assessment is competency-based (Pass/Fail system)</w:t>
      </w:r>
      <w:r w:rsidR="00F94AAB">
        <w:rPr>
          <w:rFonts w:ascii="Times New Roman" w:hAnsi="Times New Roman" w:cs="Times New Roman"/>
        </w:rPr>
        <w:t>.</w:t>
      </w:r>
    </w:p>
    <w:p w14:paraId="7003C353" w14:textId="77777777" w:rsidR="008F77C0" w:rsidRPr="00706BF2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706BF2">
        <w:rPr>
          <w:rFonts w:ascii="Times New Roman" w:hAnsi="Times New Roman" w:cs="Times New Roman"/>
          <w:color w:val="auto"/>
          <w:sz w:val="22"/>
          <w:szCs w:val="22"/>
        </w:rPr>
        <w:t>Award of Qualification</w:t>
      </w:r>
    </w:p>
    <w:p w14:paraId="5B6945B4" w14:textId="77777777" w:rsidR="008F77C0" w:rsidRPr="00706BF2" w:rsidRDefault="00000000">
      <w:pPr>
        <w:spacing w:before="60" w:after="6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The qualification is awarded upon:</w:t>
      </w:r>
    </w:p>
    <w:p w14:paraId="70A402A6" w14:textId="7279B1A2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Successful completion of at least 180 ECTS credits</w:t>
      </w:r>
      <w:r w:rsidR="00F94AAB">
        <w:rPr>
          <w:rFonts w:ascii="Times New Roman" w:hAnsi="Times New Roman" w:cs="Times New Roman"/>
        </w:rPr>
        <w:t>;</w:t>
      </w:r>
    </w:p>
    <w:p w14:paraId="5F068899" w14:textId="41A07B2E" w:rsidR="008F77C0" w:rsidRPr="00706BF2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706BF2">
        <w:rPr>
          <w:rFonts w:ascii="Times New Roman" w:hAnsi="Times New Roman" w:cs="Times New Roman"/>
        </w:rPr>
        <w:t>Passing the final qualification examination</w:t>
      </w:r>
      <w:r w:rsidR="00F94AAB">
        <w:rPr>
          <w:rFonts w:ascii="Times New Roman" w:hAnsi="Times New Roman" w:cs="Times New Roman"/>
        </w:rPr>
        <w:t>.</w:t>
      </w:r>
    </w:p>
    <w:sectPr w:rsidR="008F77C0" w:rsidRPr="00706BF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038FD"/>
    <w:multiLevelType w:val="hybridMultilevel"/>
    <w:tmpl w:val="283AB118"/>
    <w:lvl w:ilvl="0" w:tplc="71541C0A">
      <w:start w:val="1"/>
      <w:numFmt w:val="decimal"/>
      <w:lvlText w:val="%1."/>
      <w:lvlJc w:val="left"/>
      <w:pPr>
        <w:ind w:left="720" w:hanging="360"/>
      </w:pPr>
    </w:lvl>
    <w:lvl w:ilvl="1" w:tplc="FC921410">
      <w:numFmt w:val="decimal"/>
      <w:lvlText w:val=""/>
      <w:lvlJc w:val="left"/>
    </w:lvl>
    <w:lvl w:ilvl="2" w:tplc="F54AABAC">
      <w:numFmt w:val="decimal"/>
      <w:lvlText w:val=""/>
      <w:lvlJc w:val="left"/>
    </w:lvl>
    <w:lvl w:ilvl="3" w:tplc="4FEA1AC0">
      <w:numFmt w:val="decimal"/>
      <w:lvlText w:val=""/>
      <w:lvlJc w:val="left"/>
    </w:lvl>
    <w:lvl w:ilvl="4" w:tplc="7A463F10">
      <w:numFmt w:val="decimal"/>
      <w:lvlText w:val=""/>
      <w:lvlJc w:val="left"/>
    </w:lvl>
    <w:lvl w:ilvl="5" w:tplc="B7608624">
      <w:numFmt w:val="decimal"/>
      <w:lvlText w:val=""/>
      <w:lvlJc w:val="left"/>
    </w:lvl>
    <w:lvl w:ilvl="6" w:tplc="84BE10B4">
      <w:numFmt w:val="decimal"/>
      <w:lvlText w:val=""/>
      <w:lvlJc w:val="left"/>
    </w:lvl>
    <w:lvl w:ilvl="7" w:tplc="1EE82ADC">
      <w:numFmt w:val="decimal"/>
      <w:lvlText w:val=""/>
      <w:lvlJc w:val="left"/>
    </w:lvl>
    <w:lvl w:ilvl="8" w:tplc="A68253A0">
      <w:numFmt w:val="decimal"/>
      <w:lvlText w:val=""/>
      <w:lvlJc w:val="left"/>
    </w:lvl>
  </w:abstractNum>
  <w:abstractNum w:abstractNumId="1" w15:restartNumberingAfterBreak="0">
    <w:nsid w:val="1BA37C36"/>
    <w:multiLevelType w:val="hybridMultilevel"/>
    <w:tmpl w:val="EF94933E"/>
    <w:lvl w:ilvl="0" w:tplc="389AE502">
      <w:start w:val="1"/>
      <w:numFmt w:val="bullet"/>
      <w:lvlText w:val="●"/>
      <w:lvlJc w:val="left"/>
      <w:pPr>
        <w:ind w:left="720" w:hanging="360"/>
      </w:pPr>
    </w:lvl>
    <w:lvl w:ilvl="1" w:tplc="FA04338C">
      <w:start w:val="1"/>
      <w:numFmt w:val="bullet"/>
      <w:lvlText w:val="○"/>
      <w:lvlJc w:val="left"/>
      <w:pPr>
        <w:ind w:left="1440" w:hanging="360"/>
      </w:pPr>
    </w:lvl>
    <w:lvl w:ilvl="2" w:tplc="DD521D24">
      <w:start w:val="1"/>
      <w:numFmt w:val="bullet"/>
      <w:lvlText w:val="■"/>
      <w:lvlJc w:val="left"/>
      <w:pPr>
        <w:ind w:left="2160" w:hanging="360"/>
      </w:pPr>
    </w:lvl>
    <w:lvl w:ilvl="3" w:tplc="4B265EC6">
      <w:start w:val="1"/>
      <w:numFmt w:val="bullet"/>
      <w:lvlText w:val="●"/>
      <w:lvlJc w:val="left"/>
      <w:pPr>
        <w:ind w:left="2880" w:hanging="360"/>
      </w:pPr>
    </w:lvl>
    <w:lvl w:ilvl="4" w:tplc="5BC29204">
      <w:start w:val="1"/>
      <w:numFmt w:val="bullet"/>
      <w:lvlText w:val="○"/>
      <w:lvlJc w:val="left"/>
      <w:pPr>
        <w:ind w:left="3600" w:hanging="360"/>
      </w:pPr>
    </w:lvl>
    <w:lvl w:ilvl="5" w:tplc="50F4187C">
      <w:start w:val="1"/>
      <w:numFmt w:val="bullet"/>
      <w:lvlText w:val="■"/>
      <w:lvlJc w:val="left"/>
      <w:pPr>
        <w:ind w:left="4320" w:hanging="360"/>
      </w:pPr>
    </w:lvl>
    <w:lvl w:ilvl="6" w:tplc="96221DC8">
      <w:start w:val="1"/>
      <w:numFmt w:val="bullet"/>
      <w:lvlText w:val="●"/>
      <w:lvlJc w:val="left"/>
      <w:pPr>
        <w:ind w:left="5040" w:hanging="360"/>
      </w:pPr>
    </w:lvl>
    <w:lvl w:ilvl="7" w:tplc="FA16BE4C">
      <w:start w:val="1"/>
      <w:numFmt w:val="bullet"/>
      <w:lvlText w:val="●"/>
      <w:lvlJc w:val="left"/>
      <w:pPr>
        <w:ind w:left="5760" w:hanging="360"/>
      </w:pPr>
    </w:lvl>
    <w:lvl w:ilvl="8" w:tplc="1496158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CF70589"/>
    <w:multiLevelType w:val="hybridMultilevel"/>
    <w:tmpl w:val="2A88105A"/>
    <w:lvl w:ilvl="0" w:tplc="C8620EFE">
      <w:start w:val="1"/>
      <w:numFmt w:val="bullet"/>
      <w:lvlText w:val="•"/>
      <w:lvlJc w:val="left"/>
      <w:pPr>
        <w:ind w:left="720" w:hanging="360"/>
      </w:pPr>
    </w:lvl>
    <w:lvl w:ilvl="1" w:tplc="83D04D5E">
      <w:numFmt w:val="decimal"/>
      <w:lvlText w:val=""/>
      <w:lvlJc w:val="left"/>
    </w:lvl>
    <w:lvl w:ilvl="2" w:tplc="88FCD2A2">
      <w:numFmt w:val="decimal"/>
      <w:lvlText w:val=""/>
      <w:lvlJc w:val="left"/>
    </w:lvl>
    <w:lvl w:ilvl="3" w:tplc="358E1756">
      <w:numFmt w:val="decimal"/>
      <w:lvlText w:val=""/>
      <w:lvlJc w:val="left"/>
    </w:lvl>
    <w:lvl w:ilvl="4" w:tplc="83EA05E8">
      <w:numFmt w:val="decimal"/>
      <w:lvlText w:val=""/>
      <w:lvlJc w:val="left"/>
    </w:lvl>
    <w:lvl w:ilvl="5" w:tplc="CFE63A1C">
      <w:numFmt w:val="decimal"/>
      <w:lvlText w:val=""/>
      <w:lvlJc w:val="left"/>
    </w:lvl>
    <w:lvl w:ilvl="6" w:tplc="C5165FAE">
      <w:numFmt w:val="decimal"/>
      <w:lvlText w:val=""/>
      <w:lvlJc w:val="left"/>
    </w:lvl>
    <w:lvl w:ilvl="7" w:tplc="234C61E4">
      <w:numFmt w:val="decimal"/>
      <w:lvlText w:val=""/>
      <w:lvlJc w:val="left"/>
    </w:lvl>
    <w:lvl w:ilvl="8" w:tplc="F3CECC80">
      <w:numFmt w:val="decimal"/>
      <w:lvlText w:val=""/>
      <w:lvlJc w:val="left"/>
    </w:lvl>
  </w:abstractNum>
  <w:num w:numId="1" w16cid:durableId="1528564163">
    <w:abstractNumId w:val="1"/>
    <w:lvlOverride w:ilvl="0">
      <w:startOverride w:val="1"/>
    </w:lvlOverride>
  </w:num>
  <w:num w:numId="2" w16cid:durableId="211742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7C0"/>
    <w:rsid w:val="002E398E"/>
    <w:rsid w:val="00313AE8"/>
    <w:rsid w:val="00706BF2"/>
    <w:rsid w:val="00720687"/>
    <w:rsid w:val="008F77C0"/>
    <w:rsid w:val="00A02387"/>
    <w:rsid w:val="00C174AF"/>
    <w:rsid w:val="00D752A6"/>
    <w:rsid w:val="00E632DF"/>
    <w:rsid w:val="00F9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9AFA3"/>
  <w15:docId w15:val="{3990A83E-20FE-4CCA-938B-90C8B611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spacing w:before="280" w:after="120"/>
      <w:outlineLvl w:val="0"/>
    </w:pPr>
    <w:rPr>
      <w:b/>
      <w:bCs/>
      <w:color w:val="1F497D"/>
      <w:sz w:val="28"/>
      <w:szCs w:val="28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632DF"/>
    <w:rPr>
      <w:b/>
      <w:bCs/>
      <w:color w:val="1F497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.com/TSUV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su.ge/en/vocational-cen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e@tsu.g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Natia Gabrichidze</cp:lastModifiedBy>
  <cp:revision>6</cp:revision>
  <dcterms:created xsi:type="dcterms:W3CDTF">2026-06-12T08:03:00Z</dcterms:created>
  <dcterms:modified xsi:type="dcterms:W3CDTF">2026-09-22T12:48:00Z</dcterms:modified>
</cp:coreProperties>
</file>